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B3039" w:rsidR="00F8444D" w:rsidP="00F8444D" w:rsidRDefault="00F8444D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B3039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B3039" w:rsidR="00F8444D" w:rsidP="00F8444D" w:rsidRDefault="00F8444D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B3039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1B3039" w:rsidR="00F8444D" w:rsidP="00F8444D" w:rsidRDefault="00F8444D" w14:paraId="4DA1398C" wp14:textId="5192AC6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6CEE250D" w:rsidR="00F8444D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6CEE250D" w:rsidR="00F8444D">
        <w:rPr>
          <w:rFonts w:ascii="Calibri" w:hAnsi="Calibri" w:cs="Calibri"/>
          <w:b w:val="0"/>
          <w:bCs w:val="0"/>
          <w:sz w:val="22"/>
          <w:szCs w:val="22"/>
          <w:u w:val="single"/>
        </w:rPr>
        <w:t>Middle East and North African Studies</w:t>
      </w:r>
      <w:r w:rsidRPr="6CEE250D" w:rsidR="00F8444D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6CEE250D" w:rsidR="55F6C9A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6CEE250D" w:rsidR="00F8444D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6CEE250D" w:rsidR="4AC689C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B3039" w:rsidR="00F8444D" w:rsidP="00F8444D" w:rsidRDefault="00F8444D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B3039" w:rsidR="00F8444D" w:rsidP="00F8444D" w:rsidRDefault="00F8444D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B3039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1B3039" w:rsidR="00F8444D" w:rsidP="00F8444D" w:rsidRDefault="00F8444D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B3039" w:rsidR="00F8444D" w:rsidP="00F8444D" w:rsidRDefault="00F8444D" w14:paraId="48AEB3DF" wp14:textId="205B5729">
      <w:pPr>
        <w:rPr>
          <w:rFonts w:ascii="Calibri" w:hAnsi="Calibri" w:cs="Calibri"/>
          <w:sz w:val="22"/>
          <w:szCs w:val="22"/>
          <w:u w:val="single"/>
        </w:rPr>
      </w:pPr>
      <w:r w:rsidRPr="54D4FE44" w:rsidR="00F8444D">
        <w:rPr>
          <w:rFonts w:ascii="Calibri" w:hAnsi="Calibri" w:cs="Calibri"/>
          <w:sz w:val="22"/>
          <w:szCs w:val="22"/>
          <w:u w:val="single"/>
        </w:rPr>
        <w:t>1</w:t>
      </w:r>
      <w:r w:rsidRPr="54D4FE44" w:rsidR="0542F39F">
        <w:rPr>
          <w:rFonts w:ascii="Calibri" w:hAnsi="Calibri" w:cs="Calibri"/>
          <w:sz w:val="22"/>
          <w:szCs w:val="22"/>
          <w:u w:val="single"/>
        </w:rPr>
        <w:t>2</w:t>
      </w:r>
      <w:r w:rsidRPr="54D4FE44" w:rsidR="332500F2">
        <w:rPr>
          <w:rFonts w:ascii="Calibri" w:hAnsi="Calibri" w:cs="Calibri"/>
          <w:sz w:val="22"/>
          <w:szCs w:val="22"/>
          <w:u w:val="single"/>
        </w:rPr>
        <w:t xml:space="preserve"> </w:t>
      </w:r>
      <w:r w:rsidRPr="54D4FE44" w:rsidR="00F8444D">
        <w:rPr>
          <w:rFonts w:ascii="Calibri" w:hAnsi="Calibri" w:cs="Calibri"/>
          <w:sz w:val="22"/>
          <w:szCs w:val="22"/>
          <w:u w:val="single"/>
        </w:rPr>
        <w:t>courses total</w:t>
      </w:r>
    </w:p>
    <w:p xmlns:wp14="http://schemas.microsoft.com/office/word/2010/wordml" w:rsidRPr="001B3039" w:rsidR="00F8444D" w:rsidP="00F8444D" w:rsidRDefault="00F8444D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B3039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B3039" w:rsidR="00F8444D" w:rsidP="00F8444D" w:rsidRDefault="00F8444D" w14:paraId="372B5AB0" wp14:textId="12B3AA4B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CEE250D" w:rsidR="00F8444D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6CEE250D" w:rsidR="00F8444D">
        <w:rPr>
          <w:rFonts w:ascii="Calibri" w:hAnsi="Calibri" w:cs="Calibri"/>
          <w:sz w:val="22"/>
          <w:szCs w:val="22"/>
        </w:rPr>
        <w:t>double-counted</w:t>
      </w:r>
      <w:r w:rsidRPr="6CEE250D" w:rsidR="00F8444D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1B3039" w:rsidR="00A936FF" w:rsidRDefault="00A936FF" w14:paraId="05C537BD" wp14:textId="1234025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4D4FE44" w:rsidR="3EA69EA5">
        <w:rPr>
          <w:rFonts w:ascii="Calibri" w:hAnsi="Calibri" w:cs="Calibri"/>
          <w:sz w:val="22"/>
          <w:szCs w:val="22"/>
        </w:rPr>
        <w:t>Study</w:t>
      </w:r>
      <w:r w:rsidRPr="54D4FE44" w:rsidR="3EA69EA5">
        <w:rPr>
          <w:rFonts w:ascii="Calibri" w:hAnsi="Calibri" w:cs="Calibri"/>
          <w:sz w:val="22"/>
          <w:szCs w:val="22"/>
        </w:rPr>
        <w:t xml:space="preserve"> abroad is recommended but not </w:t>
      </w:r>
      <w:r w:rsidRPr="54D4FE44" w:rsidR="3EA69EA5">
        <w:rPr>
          <w:rFonts w:ascii="Calibri" w:hAnsi="Calibri" w:cs="Calibri"/>
          <w:sz w:val="22"/>
          <w:szCs w:val="22"/>
        </w:rPr>
        <w:t>required</w:t>
      </w:r>
      <w:r w:rsidRPr="54D4FE44" w:rsidR="3EA69EA5">
        <w:rPr>
          <w:rFonts w:ascii="Calibri" w:hAnsi="Calibri" w:cs="Calibri"/>
          <w:sz w:val="22"/>
          <w:szCs w:val="22"/>
        </w:rPr>
        <w:t>. A maximum of two courses per quarter of study abroad may be applied towards the major.</w:t>
      </w:r>
    </w:p>
    <w:p xmlns:wp14="http://schemas.microsoft.com/office/word/2010/wordml" w:rsidRPr="001B3039" w:rsidR="004D1EE2" w:rsidRDefault="008651F9" w14:paraId="22695A1A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4D4FE44" w:rsidR="008651F9">
        <w:rPr>
          <w:rFonts w:ascii="Calibri" w:hAnsi="Calibri" w:cs="Calibri"/>
          <w:sz w:val="22"/>
          <w:szCs w:val="22"/>
        </w:rPr>
        <w:t>A maximum of</w:t>
      </w:r>
      <w:r w:rsidRPr="54D4FE44" w:rsidR="004D1EE2">
        <w:rPr>
          <w:rFonts w:ascii="Calibri" w:hAnsi="Calibri" w:cs="Calibri"/>
          <w:sz w:val="22"/>
          <w:szCs w:val="22"/>
        </w:rPr>
        <w:t xml:space="preserve"> 2 co</w:t>
      </w:r>
      <w:r w:rsidRPr="54D4FE44" w:rsidR="009D48EE">
        <w:rPr>
          <w:rFonts w:ascii="Calibri" w:hAnsi="Calibri" w:cs="Calibri"/>
          <w:sz w:val="22"/>
          <w:szCs w:val="22"/>
        </w:rPr>
        <w:t xml:space="preserve">urses may double-count toward another </w:t>
      </w:r>
      <w:r w:rsidRPr="54D4FE44" w:rsidR="004D1EE2">
        <w:rPr>
          <w:rFonts w:ascii="Calibri" w:hAnsi="Calibri" w:cs="Calibri"/>
          <w:sz w:val="22"/>
          <w:szCs w:val="22"/>
        </w:rPr>
        <w:t>major.</w:t>
      </w:r>
    </w:p>
    <w:p w:rsidR="606BB1DE" w:rsidP="54D4FE44" w:rsidRDefault="606BB1DE" w14:paraId="45E22B29" w14:textId="27EDCA58">
      <w:pPr>
        <w:pStyle w:val="Footer"/>
        <w:numPr>
          <w:ilvl w:val="0"/>
          <w:numId w:val="12"/>
        </w:numPr>
        <w:suppressLineNumbers w:val="0"/>
        <w:tabs>
          <w:tab w:val="clear" w:leader="none" w:pos="4320"/>
          <w:tab w:val="clear" w:leader="none" w:pos="8640"/>
        </w:tabs>
        <w:bidi w:val="0"/>
        <w:spacing w:before="0" w:beforeAutospacing="off" w:after="0" w:afterAutospacing="off" w:line="259" w:lineRule="auto"/>
        <w:ind w:left="360" w:right="0" w:hanging="288"/>
        <w:jc w:val="left"/>
        <w:rPr>
          <w:rFonts w:ascii="Calibri" w:hAnsi="Calibri" w:cs="Calibri"/>
          <w:sz w:val="22"/>
          <w:szCs w:val="22"/>
        </w:rPr>
      </w:pPr>
      <w:r w:rsidRPr="54D4FE44" w:rsidR="606BB1DE">
        <w:rPr>
          <w:rFonts w:ascii="Calibri" w:hAnsi="Calibri" w:cs="Calibri"/>
          <w:sz w:val="22"/>
          <w:szCs w:val="22"/>
        </w:rPr>
        <w:t xml:space="preserve">Students must </w:t>
      </w:r>
      <w:r w:rsidRPr="54D4FE44" w:rsidR="606BB1DE">
        <w:rPr>
          <w:rFonts w:ascii="Calibri" w:hAnsi="Calibri" w:cs="Calibri"/>
          <w:sz w:val="22"/>
          <w:szCs w:val="22"/>
        </w:rPr>
        <w:t>demonstrate</w:t>
      </w:r>
      <w:r w:rsidRPr="54D4FE44" w:rsidR="606BB1DE">
        <w:rPr>
          <w:rFonts w:ascii="Calibri" w:hAnsi="Calibri" w:cs="Calibri"/>
          <w:sz w:val="22"/>
          <w:szCs w:val="22"/>
        </w:rPr>
        <w:t xml:space="preserve"> </w:t>
      </w:r>
      <w:r w:rsidRPr="54D4FE44" w:rsidR="606BB1DE">
        <w:rPr>
          <w:rFonts w:ascii="Calibri" w:hAnsi="Calibri" w:cs="Calibri"/>
          <w:sz w:val="22"/>
          <w:szCs w:val="22"/>
        </w:rPr>
        <w:t>proficiency</w:t>
      </w:r>
      <w:r w:rsidRPr="54D4FE44" w:rsidR="606BB1DE">
        <w:rPr>
          <w:rFonts w:ascii="Calibri" w:hAnsi="Calibri" w:cs="Calibri"/>
          <w:sz w:val="22"/>
          <w:szCs w:val="22"/>
        </w:rPr>
        <w:t xml:space="preserve"> in at least one MENA language. </w:t>
      </w:r>
      <w:r w:rsidRPr="54D4FE44" w:rsidR="463D7B6A">
        <w:rPr>
          <w:rFonts w:ascii="Calibri" w:hAnsi="Calibri" w:cs="Calibri"/>
          <w:sz w:val="22"/>
          <w:szCs w:val="22"/>
        </w:rPr>
        <w:t xml:space="preserve">A student who takes a second-year language sequence can use that to </w:t>
      </w:r>
      <w:r w:rsidRPr="54D4FE44" w:rsidR="463D7B6A">
        <w:rPr>
          <w:rFonts w:ascii="Calibri" w:hAnsi="Calibri" w:cs="Calibri"/>
          <w:sz w:val="22"/>
          <w:szCs w:val="22"/>
        </w:rPr>
        <w:t>demonstrate</w:t>
      </w:r>
      <w:r w:rsidRPr="54D4FE44" w:rsidR="463D7B6A">
        <w:rPr>
          <w:rFonts w:ascii="Calibri" w:hAnsi="Calibri" w:cs="Calibri"/>
          <w:sz w:val="22"/>
          <w:szCs w:val="22"/>
        </w:rPr>
        <w:t xml:space="preserve"> </w:t>
      </w:r>
      <w:r w:rsidRPr="54D4FE44" w:rsidR="463D7B6A">
        <w:rPr>
          <w:rFonts w:ascii="Calibri" w:hAnsi="Calibri" w:cs="Calibri"/>
          <w:sz w:val="22"/>
          <w:szCs w:val="22"/>
        </w:rPr>
        <w:t>proficiency</w:t>
      </w:r>
      <w:r w:rsidRPr="54D4FE44" w:rsidR="463D7B6A">
        <w:rPr>
          <w:rFonts w:ascii="Calibri" w:hAnsi="Calibri" w:cs="Calibri"/>
          <w:sz w:val="22"/>
          <w:szCs w:val="22"/>
        </w:rPr>
        <w:t xml:space="preserve">, and a student who </w:t>
      </w:r>
      <w:r w:rsidRPr="54D4FE44" w:rsidR="463D7B6A">
        <w:rPr>
          <w:rFonts w:ascii="Calibri" w:hAnsi="Calibri" w:cs="Calibri"/>
          <w:sz w:val="22"/>
          <w:szCs w:val="22"/>
        </w:rPr>
        <w:t>demonstrated</w:t>
      </w:r>
      <w:r w:rsidRPr="54D4FE44" w:rsidR="463D7B6A">
        <w:rPr>
          <w:rFonts w:ascii="Calibri" w:hAnsi="Calibri" w:cs="Calibri"/>
          <w:sz w:val="22"/>
          <w:szCs w:val="22"/>
        </w:rPr>
        <w:t xml:space="preserve"> </w:t>
      </w:r>
      <w:r w:rsidRPr="54D4FE44" w:rsidR="463D7B6A">
        <w:rPr>
          <w:rFonts w:ascii="Calibri" w:hAnsi="Calibri" w:cs="Calibri"/>
          <w:sz w:val="22"/>
          <w:szCs w:val="22"/>
        </w:rPr>
        <w:t>proficiency</w:t>
      </w:r>
      <w:r w:rsidRPr="54D4FE44" w:rsidR="463D7B6A">
        <w:rPr>
          <w:rFonts w:ascii="Calibri" w:hAnsi="Calibri" w:cs="Calibri"/>
          <w:sz w:val="22"/>
          <w:szCs w:val="22"/>
        </w:rPr>
        <w:t xml:space="preserve"> some other way than a second-year sequence can take other classes</w:t>
      </w:r>
      <w:r w:rsidRPr="54D4FE44" w:rsidR="75D69D02">
        <w:rPr>
          <w:rFonts w:ascii="Calibri" w:hAnsi="Calibri" w:cs="Calibri"/>
          <w:sz w:val="22"/>
          <w:szCs w:val="22"/>
        </w:rPr>
        <w:t xml:space="preserve"> to satisfy the requirement. See catalogue for more details.</w:t>
      </w:r>
    </w:p>
    <w:p xmlns:wp14="http://schemas.microsoft.com/office/word/2010/wordml" w:rsidRPr="001B3039" w:rsidR="00045296" w:rsidRDefault="00045296" w14:paraId="29D6B04F" wp14:textId="77777777">
      <w:pPr>
        <w:ind w:left="360"/>
        <w:rPr>
          <w:rFonts w:ascii="Calibri" w:hAnsi="Calibri" w:cs="Calibri"/>
          <w:sz w:val="22"/>
          <w:szCs w:val="22"/>
        </w:rPr>
      </w:pPr>
      <w:r w:rsidRPr="001B3039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770"/>
        <w:gridCol w:w="1530"/>
      </w:tblGrid>
      <w:tr xmlns:wp14="http://schemas.microsoft.com/office/word/2010/wordml" w:rsidRPr="001B3039" w:rsidR="00045296" w:rsidTr="54D4FE44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  <w:tcMar/>
          </w:tcPr>
          <w:p w:rsidRPr="001B3039" w:rsidR="00045296" w:rsidRDefault="00045296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045296" w:rsidRDefault="00045296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3039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1B3039" w:rsidR="00045296" w:rsidRDefault="007F3C8A" w14:paraId="0CE3EBFF" wp14:textId="77777777">
            <w:pPr>
              <w:ind w:right="-468"/>
              <w:rPr>
                <w:rFonts w:ascii="Calibri" w:hAnsi="Calibri" w:cs="Calibri"/>
                <w:sz w:val="22"/>
                <w:szCs w:val="22"/>
              </w:rPr>
            </w:pPr>
            <w:r w:rsidRPr="001B3039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B3039" w:rsidR="002D0670" w:rsidTr="54D4FE44" w14:paraId="5D46D0D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 w:val="restart"/>
            <w:tcMar/>
          </w:tcPr>
          <w:p w:rsidR="2A6FB061" w:rsidP="54D4FE44" w:rsidRDefault="2A6FB061" w14:paraId="417743E0" w14:textId="452E499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4D4FE44" w:rsidR="2A6FB061">
              <w:rPr>
                <w:rFonts w:ascii="Calibri" w:hAnsi="Calibri" w:cs="Calibri"/>
                <w:sz w:val="22"/>
                <w:szCs w:val="22"/>
              </w:rPr>
              <w:t>3 course credits in Arabic, Hebrew or Turkish</w:t>
            </w:r>
          </w:p>
          <w:p w:rsidRPr="001B3039" w:rsidR="002D0670" w:rsidP="00E25F71" w:rsidRDefault="002D0670" w14:paraId="02EB378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69BA4CE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B3039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  <w:tcMar/>
          </w:tcPr>
          <w:p w:rsidRPr="001B3039" w:rsidR="002D0670" w:rsidRDefault="002D0670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4788699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1B3039" w:rsidR="002D0670" w:rsidP="00E25F71" w:rsidRDefault="002D0670" w14:paraId="5A39BBE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41BD3FC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B303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530" w:type="dxa"/>
            <w:tcMar/>
          </w:tcPr>
          <w:p w:rsidRPr="001B3039" w:rsidR="002D0670" w:rsidRDefault="002D0670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1F75A9D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1B3039" w:rsidR="002D0670" w:rsidP="00E25F71" w:rsidRDefault="002D0670" w14:paraId="72A3D3E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41B07F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B303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530" w:type="dxa"/>
            <w:tcMar/>
          </w:tcPr>
          <w:p w:rsidRPr="001B3039" w:rsidR="002D0670" w:rsidRDefault="002D0670" w14:paraId="0D0B940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045296" w:rsidTr="54D4FE44" w14:paraId="5A8840F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 w:val="restart"/>
            <w:tcBorders>
              <w:top w:val="single" w:color="auto" w:sz="4" w:space="0"/>
              <w:bottom w:val="single" w:color="auto" w:sz="4" w:space="0"/>
            </w:tcBorders>
            <w:tcMar/>
          </w:tcPr>
          <w:p w:rsidRPr="001B3039" w:rsidR="00045296" w:rsidP="54D4FE44" w:rsidRDefault="002D0670" w14:paraId="2D3AE6DF" wp14:textId="3CB2654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4D4FE44" w:rsidR="5F2B5479">
              <w:rPr>
                <w:rFonts w:ascii="Calibri" w:hAnsi="Calibri" w:cs="Calibri"/>
                <w:sz w:val="22"/>
                <w:szCs w:val="22"/>
              </w:rPr>
              <w:t>3 MENA studies courses, at the 200-level</w:t>
            </w:r>
            <w:r w:rsidRPr="54D4FE44" w:rsidR="54B2EC04">
              <w:rPr>
                <w:rFonts w:ascii="Calibri" w:hAnsi="Calibri" w:cs="Calibri"/>
                <w:sz w:val="22"/>
                <w:szCs w:val="22"/>
              </w:rPr>
              <w:t>. S</w:t>
            </w:r>
            <w:r w:rsidRPr="54D4FE44" w:rsidR="5F2B5479">
              <w:rPr>
                <w:rFonts w:ascii="Calibri" w:hAnsi="Calibri" w:cs="Calibri"/>
                <w:sz w:val="22"/>
                <w:szCs w:val="22"/>
              </w:rPr>
              <w:t>ee catalogue for list of approved courses</w:t>
            </w:r>
            <w:r w:rsidRPr="54D4FE44" w:rsidR="523E688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770" w:type="dxa"/>
            <w:tcMar/>
          </w:tcPr>
          <w:p w:rsidRPr="001B3039" w:rsidR="00045296" w:rsidRDefault="00045296" w14:paraId="0B80E183" wp14:textId="4126C79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7E89F5A1">
              <w:rPr>
                <w:rFonts w:ascii="Calibri" w:hAnsi="Calibri" w:cs="Calibri"/>
                <w:sz w:val="22"/>
                <w:szCs w:val="22"/>
              </w:rPr>
              <w:t>4</w:t>
            </w:r>
            <w:r w:rsidRPr="54D4FE44" w:rsidR="00045296">
              <w:rPr>
                <w:rFonts w:ascii="Calibri" w:hAnsi="Calibri" w:cs="Calibri"/>
                <w:sz w:val="22"/>
                <w:szCs w:val="22"/>
              </w:rPr>
              <w:t>.</w:t>
            </w:r>
            <w:r w:rsidRPr="54D4FE44" w:rsidR="084A04F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vMerge w:val="restart"/>
            <w:tcMar/>
          </w:tcPr>
          <w:p w:rsidRPr="001B3039" w:rsidR="00045296" w:rsidRDefault="00045296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4D4FE44" w:rsidTr="54D4FE44" w14:paraId="29DE1A53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628" w:type="dxa"/>
            <w:vMerge/>
            <w:tcBorders>
              <w:top w:val="single" w:color="auto" w:sz="4" w:space="0"/>
              <w:bottom w:val="single" w:color="auto" w:sz="4" w:space="0"/>
            </w:tcBorders>
            <w:tcMar/>
          </w:tcPr>
          <w:p w14:paraId="458EFD26"/>
        </w:tc>
        <w:tc>
          <w:tcPr>
            <w:tcW w:w="4770" w:type="dxa"/>
            <w:tcMar/>
          </w:tcPr>
          <w:p w:rsidR="126BCB4E" w:rsidP="54D4FE44" w:rsidRDefault="126BCB4E" w14:paraId="596098C0" w14:textId="614347D0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54D4FE44" w:rsidR="126BCB4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530" w:type="dxa"/>
            <w:vMerge/>
            <w:tcMar/>
          </w:tcPr>
          <w:p w14:paraId="0A528A7B"/>
        </w:tc>
      </w:tr>
      <w:tr w:rsidR="54D4FE44" w:rsidTr="54D4FE44" w14:paraId="4CBB3128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628" w:type="dxa"/>
            <w:vMerge/>
            <w:tcBorders>
              <w:top w:val="single" w:color="auto" w:sz="4" w:space="0"/>
              <w:bottom w:val="single" w:color="auto" w:sz="4" w:space="0"/>
            </w:tcBorders>
            <w:tcMar/>
          </w:tcPr>
          <w:p w14:paraId="314FEE99"/>
        </w:tc>
        <w:tc>
          <w:tcPr>
            <w:tcW w:w="4770" w:type="dxa"/>
            <w:tcMar/>
          </w:tcPr>
          <w:p w:rsidR="126BCB4E" w:rsidP="54D4FE44" w:rsidRDefault="126BCB4E" w14:paraId="10C0CD5E" w14:textId="4C809813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54D4FE44" w:rsidR="126BCB4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vMerge/>
            <w:tcMar/>
          </w:tcPr>
          <w:p w14:paraId="48773CB3"/>
        </w:tc>
      </w:tr>
      <w:tr xmlns:wp14="http://schemas.microsoft.com/office/word/2010/wordml" w:rsidRPr="001B3039" w:rsidR="002D0670" w:rsidTr="54D4FE44" w14:paraId="640B7A4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 w:val="restart"/>
            <w:tcBorders>
              <w:top w:val="single" w:color="auto" w:sz="4" w:space="0"/>
            </w:tcBorders>
            <w:tcMar/>
          </w:tcPr>
          <w:p w:rsidRPr="001B3039" w:rsidR="002D0670" w:rsidP="002D0670" w:rsidRDefault="002D0670" w14:paraId="4F70379D" wp14:textId="4E1DA637">
            <w:pPr>
              <w:rPr>
                <w:rFonts w:ascii="Calibri" w:hAnsi="Calibri" w:cs="Calibri"/>
                <w:sz w:val="22"/>
                <w:szCs w:val="22"/>
              </w:rPr>
            </w:pPr>
            <w:r w:rsidRPr="54D4FE44" w:rsidR="084A04F8">
              <w:rPr>
                <w:rFonts w:ascii="Calibri" w:hAnsi="Calibri" w:cs="Calibri"/>
                <w:sz w:val="22"/>
                <w:szCs w:val="22"/>
              </w:rPr>
              <w:t xml:space="preserve">6 </w:t>
            </w:r>
            <w:r w:rsidRPr="54D4FE44" w:rsidR="084A04F8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54D4FE44" w:rsidR="084A04F8">
              <w:rPr>
                <w:rFonts w:ascii="Calibri" w:hAnsi="Calibri" w:cs="Calibri"/>
                <w:sz w:val="22"/>
                <w:szCs w:val="22"/>
              </w:rPr>
              <w:t xml:space="preserve"> courses, including 2 in history, 2 in social sciences, and 2 in humanities</w:t>
            </w:r>
            <w:r w:rsidRPr="54D4FE44" w:rsidR="035CB7B3">
              <w:rPr>
                <w:rFonts w:ascii="Calibri" w:hAnsi="Calibri" w:cs="Calibri"/>
                <w:sz w:val="22"/>
                <w:szCs w:val="22"/>
              </w:rPr>
              <w:t>; at least 4 of the 6 must be at the 300-level. See catalogue for list of approved courses.</w:t>
            </w:r>
          </w:p>
        </w:tc>
        <w:tc>
          <w:tcPr>
            <w:tcW w:w="4770" w:type="dxa"/>
            <w:tcMar/>
          </w:tcPr>
          <w:p w:rsidRPr="001B3039" w:rsidR="002D0670" w:rsidRDefault="002D0670" w14:paraId="5F682803" wp14:textId="73324EB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03B20649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Mar/>
          </w:tcPr>
          <w:p w:rsidRPr="001B3039" w:rsidR="002D0670" w:rsidRDefault="002D0670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6B7135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1B3039" w:rsidR="002D0670" w:rsidRDefault="002D0670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72FD732D" wp14:textId="59048C06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03B20649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Mar/>
          </w:tcPr>
          <w:p w:rsidRPr="001B3039" w:rsidR="002D0670" w:rsidRDefault="002D0670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1B3039" w:rsidR="002D0670" w:rsidRDefault="002D0670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64CB183C" wp14:textId="17867E9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03B20649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530" w:type="dxa"/>
            <w:tcMar/>
          </w:tcPr>
          <w:p w:rsidRPr="001B3039" w:rsidR="002D0670" w:rsidRDefault="002D0670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43ACE9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1B3039" w:rsidR="002D0670" w:rsidRDefault="002D0670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232DB944" wp14:textId="500AB82A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084A04F8">
              <w:rPr>
                <w:rFonts w:ascii="Calibri" w:hAnsi="Calibri" w:cs="Calibri"/>
                <w:sz w:val="22"/>
                <w:szCs w:val="22"/>
              </w:rPr>
              <w:t>1</w:t>
            </w:r>
            <w:r w:rsidRPr="54D4FE44" w:rsidR="712B14E5">
              <w:rPr>
                <w:rFonts w:ascii="Calibri" w:hAnsi="Calibri" w:cs="Calibri"/>
                <w:sz w:val="22"/>
                <w:szCs w:val="22"/>
              </w:rPr>
              <w:t>0.</w:t>
            </w:r>
          </w:p>
        </w:tc>
        <w:tc>
          <w:tcPr>
            <w:tcW w:w="1530" w:type="dxa"/>
            <w:tcMar/>
          </w:tcPr>
          <w:p w:rsidRPr="001B3039" w:rsidR="002D0670" w:rsidRDefault="002D0670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64FED9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1B3039" w:rsidR="002D0670" w:rsidRDefault="002D0670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1B3039" w:rsidR="002D0670" w:rsidRDefault="002D0670" w14:paraId="69687851" wp14:textId="2FD79F5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084A04F8">
              <w:rPr>
                <w:rFonts w:ascii="Calibri" w:hAnsi="Calibri" w:cs="Calibri"/>
                <w:sz w:val="22"/>
                <w:szCs w:val="22"/>
              </w:rPr>
              <w:t>1</w:t>
            </w:r>
            <w:r w:rsidRPr="54D4FE44" w:rsidR="196F6333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530" w:type="dxa"/>
            <w:tcMar/>
          </w:tcPr>
          <w:p w:rsidRPr="001B3039" w:rsidR="002D0670" w:rsidRDefault="002D0670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B3039" w:rsidR="002D0670" w:rsidTr="54D4FE44" w14:paraId="00F6DC0A" wp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628" w:type="dxa"/>
            <w:vMerge/>
            <w:tcBorders/>
            <w:tcMar/>
          </w:tcPr>
          <w:p w:rsidRPr="001B3039" w:rsidR="002D0670" w:rsidRDefault="002D0670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color="auto" w:sz="4" w:space="0"/>
            </w:tcBorders>
            <w:tcMar/>
          </w:tcPr>
          <w:p w:rsidRPr="001B3039" w:rsidR="00447856" w:rsidP="00447856" w:rsidRDefault="002D0670" w14:paraId="28149578" wp14:textId="25A80C1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4D4FE44" w:rsidR="084A04F8">
              <w:rPr>
                <w:rFonts w:ascii="Calibri" w:hAnsi="Calibri" w:cs="Calibri"/>
                <w:sz w:val="22"/>
                <w:szCs w:val="22"/>
              </w:rPr>
              <w:t>1</w:t>
            </w:r>
            <w:r w:rsidRPr="54D4FE44" w:rsidR="1869F41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1B3039" w:rsidR="002D0670" w:rsidRDefault="002D0670" w14:paraId="62EBF3C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54D4FE44" w:rsidRDefault="54D4FE44" w14:paraId="3BF4FDB2" w14:textId="173BAFEF"/>
    <w:p xmlns:wp14="http://schemas.microsoft.com/office/word/2010/wordml" w:rsidRPr="001B3039" w:rsidR="00045296" w:rsidRDefault="00045296" w14:paraId="5997CC1D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1B3039" w:rsidR="00045296" w:rsidRDefault="00045296" w14:paraId="110FFD37" wp14:textId="77777777">
      <w:pPr>
        <w:rPr>
          <w:rFonts w:ascii="Calibri" w:hAnsi="Calibri" w:cs="Calibri"/>
          <w:sz w:val="22"/>
          <w:szCs w:val="22"/>
        </w:rPr>
      </w:pPr>
    </w:p>
    <w:sectPr w:rsidRPr="001B3039" w:rsidR="00045296">
      <w:footerReference w:type="default" r:id="rId11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B535F" w:rsidRDefault="009B535F" w14:paraId="1F72F646" wp14:textId="77777777">
      <w:r>
        <w:separator/>
      </w:r>
    </w:p>
  </w:endnote>
  <w:endnote w:type="continuationSeparator" w:id="0">
    <w:p xmlns:wp14="http://schemas.microsoft.com/office/word/2010/wordml" w:rsidR="009B535F" w:rsidRDefault="009B535F" w14:paraId="08CE6F9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50D13" w:rsidRDefault="00650D13" w14:paraId="6B699379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650D13" w:rsidRDefault="00650D13" w14:paraId="3FE9F23F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B535F" w:rsidRDefault="009B535F" w14:paraId="61CDCEAD" wp14:textId="77777777">
      <w:r>
        <w:separator/>
      </w:r>
    </w:p>
  </w:footnote>
  <w:footnote w:type="continuationSeparator" w:id="0">
    <w:p xmlns:wp14="http://schemas.microsoft.com/office/word/2010/wordml" w:rsidR="009B535F" w:rsidRDefault="009B535F" w14:paraId="6BB9E253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9596870">
    <w:abstractNumId w:val="1"/>
  </w:num>
  <w:num w:numId="2" w16cid:durableId="1208445511">
    <w:abstractNumId w:val="10"/>
  </w:num>
  <w:num w:numId="3" w16cid:durableId="1944723401">
    <w:abstractNumId w:val="6"/>
  </w:num>
  <w:num w:numId="4" w16cid:durableId="715201512">
    <w:abstractNumId w:val="4"/>
  </w:num>
  <w:num w:numId="5" w16cid:durableId="1397162044">
    <w:abstractNumId w:val="7"/>
  </w:num>
  <w:num w:numId="6" w16cid:durableId="874927289">
    <w:abstractNumId w:val="8"/>
  </w:num>
  <w:num w:numId="7" w16cid:durableId="309991172">
    <w:abstractNumId w:val="3"/>
  </w:num>
  <w:num w:numId="8" w16cid:durableId="746027432">
    <w:abstractNumId w:val="11"/>
  </w:num>
  <w:num w:numId="9" w16cid:durableId="1978299621">
    <w:abstractNumId w:val="0"/>
  </w:num>
  <w:num w:numId="10" w16cid:durableId="1318415285">
    <w:abstractNumId w:val="5"/>
  </w:num>
  <w:num w:numId="11" w16cid:durableId="1379235397">
    <w:abstractNumId w:val="9"/>
  </w:num>
  <w:num w:numId="12" w16cid:durableId="9976171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96"/>
    <w:rsid w:val="00045296"/>
    <w:rsid w:val="000C3722"/>
    <w:rsid w:val="000D5704"/>
    <w:rsid w:val="000E7D34"/>
    <w:rsid w:val="00175022"/>
    <w:rsid w:val="00184BD7"/>
    <w:rsid w:val="0018546D"/>
    <w:rsid w:val="00190358"/>
    <w:rsid w:val="001A589A"/>
    <w:rsid w:val="001B2EB6"/>
    <w:rsid w:val="001B3039"/>
    <w:rsid w:val="001C02F0"/>
    <w:rsid w:val="001C6FD0"/>
    <w:rsid w:val="0020745B"/>
    <w:rsid w:val="002A444D"/>
    <w:rsid w:val="002B55EE"/>
    <w:rsid w:val="002D0670"/>
    <w:rsid w:val="002D732F"/>
    <w:rsid w:val="00301BF1"/>
    <w:rsid w:val="003220B8"/>
    <w:rsid w:val="00447856"/>
    <w:rsid w:val="004D1EE2"/>
    <w:rsid w:val="0054502C"/>
    <w:rsid w:val="00597F4F"/>
    <w:rsid w:val="005B303D"/>
    <w:rsid w:val="00650D13"/>
    <w:rsid w:val="006901BF"/>
    <w:rsid w:val="00705D0B"/>
    <w:rsid w:val="007F22BE"/>
    <w:rsid w:val="007F3C8A"/>
    <w:rsid w:val="007F692C"/>
    <w:rsid w:val="008341BE"/>
    <w:rsid w:val="008557EC"/>
    <w:rsid w:val="008651F9"/>
    <w:rsid w:val="00884CB2"/>
    <w:rsid w:val="008E3C5D"/>
    <w:rsid w:val="009B535F"/>
    <w:rsid w:val="009D48EE"/>
    <w:rsid w:val="00A045DD"/>
    <w:rsid w:val="00A34E1D"/>
    <w:rsid w:val="00A54D05"/>
    <w:rsid w:val="00A80ED6"/>
    <w:rsid w:val="00A84719"/>
    <w:rsid w:val="00A936FF"/>
    <w:rsid w:val="00AF0D83"/>
    <w:rsid w:val="00B329BD"/>
    <w:rsid w:val="00C96CDE"/>
    <w:rsid w:val="00D10677"/>
    <w:rsid w:val="00D30290"/>
    <w:rsid w:val="00D44D64"/>
    <w:rsid w:val="00DC75DC"/>
    <w:rsid w:val="00E15F44"/>
    <w:rsid w:val="00E1732D"/>
    <w:rsid w:val="00E25F71"/>
    <w:rsid w:val="00EE1390"/>
    <w:rsid w:val="00F8444D"/>
    <w:rsid w:val="035CB7B3"/>
    <w:rsid w:val="03B20649"/>
    <w:rsid w:val="0542F39F"/>
    <w:rsid w:val="084A04F8"/>
    <w:rsid w:val="126BCB4E"/>
    <w:rsid w:val="13E04D95"/>
    <w:rsid w:val="18469724"/>
    <w:rsid w:val="18541334"/>
    <w:rsid w:val="1869F419"/>
    <w:rsid w:val="196F6333"/>
    <w:rsid w:val="1CB6A4EB"/>
    <w:rsid w:val="28FE92F8"/>
    <w:rsid w:val="29BED375"/>
    <w:rsid w:val="2A6FB061"/>
    <w:rsid w:val="332500F2"/>
    <w:rsid w:val="374FC83B"/>
    <w:rsid w:val="3EA69EA5"/>
    <w:rsid w:val="41637735"/>
    <w:rsid w:val="42DF35D2"/>
    <w:rsid w:val="4478009C"/>
    <w:rsid w:val="463D7B6A"/>
    <w:rsid w:val="49693003"/>
    <w:rsid w:val="4AC689CA"/>
    <w:rsid w:val="523E6886"/>
    <w:rsid w:val="54B2EC04"/>
    <w:rsid w:val="54D4FE44"/>
    <w:rsid w:val="55F6C9AF"/>
    <w:rsid w:val="5C747BCD"/>
    <w:rsid w:val="5EB98170"/>
    <w:rsid w:val="5F2B5479"/>
    <w:rsid w:val="606BB1DE"/>
    <w:rsid w:val="69E3EEAA"/>
    <w:rsid w:val="6B85AE3B"/>
    <w:rsid w:val="6CEE250D"/>
    <w:rsid w:val="712B14E5"/>
    <w:rsid w:val="75BCB8A8"/>
    <w:rsid w:val="75D69D02"/>
    <w:rsid w:val="7B94D082"/>
    <w:rsid w:val="7E89F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4076A32"/>
  <w14:defaultImageDpi w14:val="300"/>
  <w15:chartTrackingRefBased/>
  <w15:docId w15:val="{CA4E05C9-2F55-4401-B797-B89858D9C9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45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1F4406-AC4C-444B-9DEB-1A363BD85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2318A-408F-4CD6-8E56-273B9FAB9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28A43-2969-4494-92CD-938B2AE999A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C5D7F03-82A1-4C76-B9CA-7A0CAE59494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2024-07-17T18:06:00.0000000Z</dcterms:created>
  <dcterms:modified xsi:type="dcterms:W3CDTF">2026-08-03T16:54:06.3309864Z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9700.00000000000</vt:lpwstr>
  </property>
  <property fmtid="{D5CDD505-2E9C-101B-9397-08002B2CF9AE}" pid="4" name="display_urn:schemas-microsoft-com:office:office#Author">
    <vt:lpwstr>Liz Fekete Trubey</vt:lpwstr>
  </property>
</Properties>
</file>