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A26C21" w:rsidR="004F3C44" w:rsidP="004F3C44" w:rsidRDefault="004F3C44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A26C21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A26C21" w:rsidR="004F3C44" w:rsidP="004F3C44" w:rsidRDefault="004F3C44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A26C21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A26C21" w:rsidR="004F3C44" w:rsidP="004F3C44" w:rsidRDefault="004F3C44" w14:paraId="3DB67AA4" wp14:textId="350C669E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8F9E1D5" w:rsidR="004F3C44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8F9E1D5" w:rsidR="004F3C44">
        <w:rPr>
          <w:rFonts w:ascii="Calibri" w:hAnsi="Calibri" w:cs="Calibri"/>
          <w:b w:val="0"/>
          <w:bCs w:val="0"/>
          <w:sz w:val="22"/>
          <w:szCs w:val="22"/>
          <w:u w:val="single"/>
        </w:rPr>
        <w:t>Latina and Latino Studies</w:t>
      </w:r>
      <w:r w:rsidRPr="08F9E1D5" w:rsidR="004F3C44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8F9E1D5" w:rsidR="4ADB248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8F9E1D5" w:rsidR="004F3C44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8F9E1D5" w:rsidR="03F03DBE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A26C21" w:rsidR="004F3C44" w:rsidP="004F3C44" w:rsidRDefault="004F3C44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26C21" w:rsidR="004F3C44" w:rsidP="004F3C44" w:rsidRDefault="004F3C44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26C21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A26C21" w:rsidR="004F3C44" w:rsidP="004F3C44" w:rsidRDefault="004F3C44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26C21" w:rsidR="004F3C44" w:rsidP="004F3C44" w:rsidRDefault="004F3C44" w14:paraId="1886C980" wp14:textId="77777777">
      <w:pPr>
        <w:rPr>
          <w:rFonts w:ascii="Calibri" w:hAnsi="Calibri" w:cs="Calibri"/>
          <w:sz w:val="22"/>
          <w:szCs w:val="22"/>
          <w:u w:val="single"/>
        </w:rPr>
      </w:pPr>
      <w:r w:rsidRPr="00A26C21">
        <w:rPr>
          <w:rFonts w:ascii="Calibri" w:hAnsi="Calibri" w:cs="Calibri"/>
          <w:sz w:val="22"/>
          <w:szCs w:val="22"/>
          <w:u w:val="single"/>
        </w:rPr>
        <w:t>12 courses total</w:t>
      </w:r>
    </w:p>
    <w:p xmlns:wp14="http://schemas.microsoft.com/office/word/2010/wordml" w:rsidRPr="00A26C21" w:rsidR="004F3C44" w:rsidP="004F3C44" w:rsidRDefault="004F3C44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26C21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A26C21" w:rsidR="004F3C44" w:rsidP="004F3C44" w:rsidRDefault="004F3C44" w14:paraId="372B5AB0" wp14:textId="644BAFA9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8F9E1D5" w:rsidR="004F3C44">
        <w:rPr>
          <w:rFonts w:ascii="Calibri" w:hAnsi="Calibri" w:cs="Calibri"/>
          <w:sz w:val="22"/>
          <w:szCs w:val="22"/>
        </w:rPr>
        <w:t>Courses used toward</w:t>
      </w:r>
      <w:r w:rsidRPr="08F9E1D5" w:rsidR="7BD544D3">
        <w:rPr>
          <w:rFonts w:ascii="Calibri" w:hAnsi="Calibri" w:cs="Calibri"/>
          <w:sz w:val="22"/>
          <w:szCs w:val="22"/>
        </w:rPr>
        <w:t xml:space="preserve"> F</w:t>
      </w:r>
      <w:r w:rsidRPr="08F9E1D5" w:rsidR="004F3C44">
        <w:rPr>
          <w:rFonts w:ascii="Calibri" w:hAnsi="Calibri" w:cs="Calibri"/>
          <w:sz w:val="22"/>
          <w:szCs w:val="22"/>
        </w:rPr>
        <w:t xml:space="preserve">oundational Disciplines, Advanced Expression, and U.S./Global Perspectives may be </w:t>
      </w:r>
      <w:r w:rsidRPr="08F9E1D5" w:rsidR="004F3C44">
        <w:rPr>
          <w:rFonts w:ascii="Calibri" w:hAnsi="Calibri" w:cs="Calibri"/>
          <w:sz w:val="22"/>
          <w:szCs w:val="22"/>
        </w:rPr>
        <w:t>double-counted</w:t>
      </w:r>
      <w:r w:rsidRPr="08F9E1D5" w:rsidR="004F3C44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w:rsidR="2332FDDE" w:rsidP="08F9E1D5" w:rsidRDefault="2332FDDE" w14:paraId="3F679F15" w14:textId="79F04D3F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08F9E1D5" w:rsidR="2332FDDE">
        <w:rPr>
          <w:rFonts w:ascii="Calibri" w:hAnsi="Calibri" w:cs="Calibri"/>
          <w:sz w:val="22"/>
          <w:szCs w:val="22"/>
        </w:rPr>
        <w:t xml:space="preserve">Thematic areas: Space and Place, Movements, Expressive Cultures. </w:t>
      </w:r>
      <w:r w:rsidRPr="08F9E1D5" w:rsidR="52C1A23F">
        <w:rPr>
          <w:rFonts w:ascii="Calibri" w:hAnsi="Calibri" w:cs="Calibri"/>
          <w:sz w:val="22"/>
          <w:szCs w:val="22"/>
        </w:rPr>
        <w:t xml:space="preserve">A student can only apply any given course towards one thematic area at a time (no double-counting). </w:t>
      </w:r>
    </w:p>
    <w:p xmlns:wp14="http://schemas.microsoft.com/office/word/2010/wordml" w:rsidRPr="00A26C21" w:rsidR="00FC423A" w:rsidRDefault="00FC423A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15"/>
        <w:gridCol w:w="3960"/>
        <w:gridCol w:w="1613"/>
      </w:tblGrid>
      <w:tr xmlns:wp14="http://schemas.microsoft.com/office/word/2010/wordml" w:rsidRPr="00A26C21" w:rsidR="00FC423A" w:rsidTr="08F9E1D5" w14:paraId="7AAF2345" wp14:textId="77777777">
        <w:tc>
          <w:tcPr>
            <w:tcW w:w="2815" w:type="dxa"/>
            <w:tcBorders>
              <w:top w:val="single" w:color="auto" w:sz="4" w:space="0"/>
            </w:tcBorders>
            <w:tcMar/>
          </w:tcPr>
          <w:p w:rsidRPr="00A26C21" w:rsidR="00FC423A" w:rsidRDefault="00FC423A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</w:tcBorders>
            <w:tcMar/>
          </w:tcPr>
          <w:p w:rsidRPr="00A26C21" w:rsidR="00FC423A" w:rsidRDefault="00FC423A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6C21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tcMar/>
          </w:tcPr>
          <w:p w:rsidRPr="00A26C21" w:rsidR="00FC423A" w:rsidRDefault="0063212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6C21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A26C21" w:rsidR="005C6C25" w:rsidTr="08F9E1D5" w14:paraId="73AC2903" wp14:textId="77777777">
        <w:trPr>
          <w:trHeight w:val="0"/>
        </w:trPr>
        <w:tc>
          <w:tcPr>
            <w:tcW w:w="2815" w:type="dxa"/>
            <w:vMerge w:val="restart"/>
            <w:tcBorders>
              <w:bottom w:val="single" w:color="auto" w:sz="4" w:space="0"/>
            </w:tcBorders>
            <w:tcMar/>
          </w:tcPr>
          <w:p w:rsidRPr="00A26C21" w:rsidR="005C6C25" w:rsidP="3A4A194C" w:rsidRDefault="00FD2B7E" w14:paraId="29364553" wp14:textId="658C22A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3A4A194C" w:rsidR="73ACE0B9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3A4A194C" w:rsidR="73ACE0B9">
              <w:rPr>
                <w:rFonts w:ascii="Calibri" w:hAnsi="Calibri" w:cs="Calibri"/>
                <w:sz w:val="22"/>
                <w:szCs w:val="22"/>
              </w:rPr>
              <w:t>foundations courses</w:t>
            </w:r>
          </w:p>
        </w:tc>
        <w:tc>
          <w:tcPr>
            <w:tcW w:w="3960" w:type="dxa"/>
            <w:tcMar/>
          </w:tcPr>
          <w:p w:rsidRPr="00A26C21" w:rsidR="00FD2B7E" w:rsidP="3A4A194C" w:rsidRDefault="00FD2B7E" w14:paraId="6A05A809" wp14:textId="3CE63022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A4A194C" w:rsidR="3A4A194C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3A4A194C" w:rsidR="71D14909">
              <w:rPr>
                <w:rFonts w:ascii="Calibri" w:hAnsi="Calibri" w:cs="Calibri"/>
                <w:sz w:val="22"/>
                <w:szCs w:val="22"/>
              </w:rPr>
              <w:t>LATINO 201, Introduction to Latina and Latino Studies</w:t>
            </w:r>
          </w:p>
        </w:tc>
        <w:tc>
          <w:tcPr>
            <w:tcW w:w="1613" w:type="dxa"/>
            <w:tcMar/>
          </w:tcPr>
          <w:p w:rsidRPr="00A26C21" w:rsidR="005C6C25" w:rsidRDefault="005C6C25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A4A194C" w:rsidTr="08F9E1D5" w14:paraId="3E8B2D36">
        <w:trPr>
          <w:trHeight w:val="300"/>
        </w:trPr>
        <w:tc>
          <w:tcPr>
            <w:tcW w:w="2815" w:type="dxa"/>
            <w:vMerge/>
            <w:tcBorders/>
            <w:tcMar/>
          </w:tcPr>
          <w:p w14:paraId="07C850E5"/>
        </w:tc>
        <w:tc>
          <w:tcPr>
            <w:tcW w:w="3960" w:type="dxa"/>
            <w:tcMar/>
          </w:tcPr>
          <w:p w:rsidR="71D14909" w:rsidP="3A4A194C" w:rsidRDefault="71D14909" w14:paraId="79912B69" w14:textId="5E5AB43B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A4A194C" w:rsidR="71D14909">
              <w:rPr>
                <w:rFonts w:ascii="Calibri" w:hAnsi="Calibri" w:cs="Calibri"/>
                <w:sz w:val="22"/>
                <w:szCs w:val="22"/>
              </w:rPr>
              <w:t>2. LATINO 202, Introduction to Latina and Latino Studies 202: Movements</w:t>
            </w:r>
          </w:p>
        </w:tc>
        <w:tc>
          <w:tcPr>
            <w:tcW w:w="1613" w:type="dxa"/>
            <w:tcMar/>
          </w:tcPr>
          <w:p w:rsidR="3A4A194C" w:rsidP="3A4A194C" w:rsidRDefault="3A4A194C" w14:paraId="2B8A88E9" w14:textId="1E727A62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A4A194C" w:rsidTr="08F9E1D5" w14:paraId="43EC78F9">
        <w:trPr>
          <w:trHeight w:val="300"/>
        </w:trPr>
        <w:tc>
          <w:tcPr>
            <w:tcW w:w="2815" w:type="dxa"/>
            <w:vMerge/>
            <w:tcBorders/>
            <w:tcMar/>
          </w:tcPr>
          <w:p w14:paraId="3A6BB7AF"/>
        </w:tc>
        <w:tc>
          <w:tcPr>
            <w:tcW w:w="3960" w:type="dxa"/>
            <w:tcMar/>
          </w:tcPr>
          <w:p w:rsidR="71D14909" w:rsidP="3A4A194C" w:rsidRDefault="71D14909" w14:paraId="6496EE5F" w14:textId="4516DCC7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A4A194C" w:rsidR="71D14909">
              <w:rPr>
                <w:rFonts w:ascii="Calibri" w:hAnsi="Calibri" w:cs="Calibri"/>
                <w:sz w:val="22"/>
                <w:szCs w:val="22"/>
              </w:rPr>
              <w:t>3. LATINO 203, Introduction to Latina and Latino Cultural Studies</w:t>
            </w:r>
          </w:p>
        </w:tc>
        <w:tc>
          <w:tcPr>
            <w:tcW w:w="1613" w:type="dxa"/>
            <w:tcMar/>
          </w:tcPr>
          <w:p w:rsidR="3A4A194C" w:rsidP="3A4A194C" w:rsidRDefault="3A4A194C" w14:paraId="56ACDD95" w14:textId="023E0083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335924" w:rsidTr="08F9E1D5" w14:paraId="26B24088" wp14:textId="77777777">
        <w:trPr>
          <w:trHeight w:val="345"/>
        </w:trPr>
        <w:tc>
          <w:tcPr>
            <w:tcW w:w="2815" w:type="dxa"/>
            <w:vMerge w:val="restart"/>
            <w:tcBorders>
              <w:top w:val="single" w:color="auto" w:sz="4" w:space="0"/>
            </w:tcBorders>
            <w:tcMar/>
          </w:tcPr>
          <w:p w:rsidRPr="00A26C21" w:rsidR="00335924" w:rsidP="002D43F7" w:rsidRDefault="00335924" w14:paraId="33B9989A" wp14:textId="04D1F96F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71D14909">
              <w:rPr>
                <w:rFonts w:ascii="Calibri" w:hAnsi="Calibri" w:cs="Calibri"/>
                <w:sz w:val="22"/>
                <w:szCs w:val="22"/>
              </w:rPr>
              <w:t>6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 xml:space="preserve"> core </w:t>
            </w:r>
            <w:r w:rsidRPr="3A4A194C" w:rsidR="438E42C7">
              <w:rPr>
                <w:rFonts w:ascii="Calibri" w:hAnsi="Calibri" w:cs="Calibri"/>
                <w:sz w:val="22"/>
                <w:szCs w:val="22"/>
              </w:rPr>
              <w:t>electives, at least 3 at the 300-level, at least 1 from each of the three thematic areas</w:t>
            </w:r>
          </w:p>
          <w:p w:rsidRPr="00A26C21" w:rsidR="00335924" w:rsidP="00FD2B7E" w:rsidRDefault="00335924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A26C21" w:rsidR="00335924" w:rsidRDefault="00335924" w14:paraId="47886996" wp14:textId="1030D2DB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15A7206F">
              <w:rPr>
                <w:rFonts w:ascii="Calibri" w:hAnsi="Calibri" w:cs="Calibri"/>
                <w:sz w:val="22"/>
                <w:szCs w:val="22"/>
              </w:rPr>
              <w:t>4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13" w:type="dxa"/>
            <w:tcMar/>
          </w:tcPr>
          <w:p w:rsidRPr="00A26C21" w:rsidR="00335924" w:rsidRDefault="00335924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335924" w:rsidTr="08F9E1D5" w14:paraId="1F75A9DD" wp14:textId="77777777">
        <w:trPr>
          <w:trHeight w:val="345"/>
        </w:trPr>
        <w:tc>
          <w:tcPr>
            <w:tcW w:w="2815" w:type="dxa"/>
            <w:vMerge/>
            <w:tcMar/>
          </w:tcPr>
          <w:p w:rsidRPr="00A26C21" w:rsidR="00335924" w:rsidP="00FD2B7E" w:rsidRDefault="00335924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A26C21" w:rsidR="00335924" w:rsidRDefault="00335924" w14:paraId="41B07F09" wp14:textId="6662AAD4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4BA8B0A3">
              <w:rPr>
                <w:rFonts w:ascii="Calibri" w:hAnsi="Calibri" w:cs="Calibri"/>
                <w:sz w:val="22"/>
                <w:szCs w:val="22"/>
              </w:rPr>
              <w:t>5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13" w:type="dxa"/>
            <w:tcMar/>
          </w:tcPr>
          <w:p w:rsidRPr="00A26C21" w:rsidR="00335924" w:rsidRDefault="00335924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335924" w:rsidTr="08F9E1D5" w14:paraId="0F9ABB3F" wp14:textId="77777777">
        <w:trPr>
          <w:trHeight w:val="345"/>
        </w:trPr>
        <w:tc>
          <w:tcPr>
            <w:tcW w:w="2815" w:type="dxa"/>
            <w:vMerge/>
            <w:tcMar/>
          </w:tcPr>
          <w:p w:rsidRPr="00A26C21" w:rsidR="00335924" w:rsidP="00FD2B7E" w:rsidRDefault="00335924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A26C21" w:rsidR="00335924" w:rsidRDefault="00335924" w14:paraId="5EECEDAA" wp14:textId="54D4DA44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2B657926">
              <w:rPr>
                <w:rFonts w:ascii="Calibri" w:hAnsi="Calibri" w:cs="Calibri"/>
                <w:sz w:val="22"/>
                <w:szCs w:val="22"/>
              </w:rPr>
              <w:t>6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13" w:type="dxa"/>
            <w:tcMar/>
          </w:tcPr>
          <w:p w:rsidRPr="00A26C21" w:rsidR="00335924" w:rsidRDefault="00335924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335924" w:rsidTr="08F9E1D5" w14:paraId="56C72689" wp14:textId="77777777">
        <w:trPr>
          <w:trHeight w:val="399"/>
        </w:trPr>
        <w:tc>
          <w:tcPr>
            <w:tcW w:w="2815" w:type="dxa"/>
            <w:vMerge/>
            <w:tcMar/>
          </w:tcPr>
          <w:p w:rsidRPr="00A26C21" w:rsidR="00335924" w:rsidP="00FD2B7E" w:rsidRDefault="00335924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A26C21" w:rsidR="00335924" w:rsidRDefault="00335924" w14:paraId="3127FDAC" wp14:textId="1ACC1D8A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4FD30A7A">
              <w:rPr>
                <w:rFonts w:ascii="Calibri" w:hAnsi="Calibri" w:cs="Calibri"/>
                <w:sz w:val="22"/>
                <w:szCs w:val="22"/>
              </w:rPr>
              <w:t>7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13" w:type="dxa"/>
            <w:tcMar/>
          </w:tcPr>
          <w:p w:rsidRPr="00A26C21" w:rsidR="00335924" w:rsidRDefault="00335924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335924" w:rsidTr="08F9E1D5" w14:paraId="4BC6DBBF" wp14:textId="77777777">
        <w:trPr>
          <w:trHeight w:val="354"/>
        </w:trPr>
        <w:tc>
          <w:tcPr>
            <w:tcW w:w="2815" w:type="dxa"/>
            <w:vMerge/>
            <w:tcMar/>
          </w:tcPr>
          <w:p w:rsidRPr="00A26C21" w:rsidR="00335924" w:rsidP="00FD2B7E" w:rsidRDefault="00335924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A26C21" w:rsidR="00335924" w:rsidRDefault="00335924" w14:paraId="78212400" wp14:textId="7C70F351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5AE2C965">
              <w:rPr>
                <w:rFonts w:ascii="Calibri" w:hAnsi="Calibri" w:cs="Calibri"/>
                <w:sz w:val="22"/>
                <w:szCs w:val="22"/>
              </w:rPr>
              <w:t>8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13" w:type="dxa"/>
            <w:tcMar/>
          </w:tcPr>
          <w:p w:rsidRPr="00A26C21" w:rsidR="00335924" w:rsidRDefault="00335924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335924" w:rsidTr="08F9E1D5" w14:paraId="45CB103B" wp14:textId="77777777">
        <w:tc>
          <w:tcPr>
            <w:tcW w:w="2815" w:type="dxa"/>
            <w:vMerge/>
            <w:tcMar/>
          </w:tcPr>
          <w:p w:rsidRPr="00A26C21" w:rsidR="00335924" w:rsidP="00FD2B7E" w:rsidRDefault="00335924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A26C21" w:rsidR="00335924" w:rsidRDefault="00335924" w14:paraId="669988BF" wp14:textId="679333E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3A4A194C" w:rsidR="5DF99CCD">
              <w:rPr>
                <w:rFonts w:ascii="Calibri" w:hAnsi="Calibri" w:cs="Calibri"/>
                <w:sz w:val="22"/>
                <w:szCs w:val="22"/>
              </w:rPr>
              <w:t>9</w:t>
            </w:r>
            <w:r w:rsidRPr="3A4A194C" w:rsidR="0033592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13" w:type="dxa"/>
            <w:tcMar/>
          </w:tcPr>
          <w:p w:rsidRPr="00A26C21" w:rsidR="00335924" w:rsidRDefault="00335924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FC423A" w:rsidTr="08F9E1D5" w14:paraId="73956EE0" wp14:textId="77777777">
        <w:trPr>
          <w:trHeight w:val="373"/>
        </w:trPr>
        <w:tc>
          <w:tcPr>
            <w:tcW w:w="2815" w:type="dxa"/>
            <w:tcBorders>
              <w:bottom w:val="single" w:color="auto" w:sz="4" w:space="0"/>
            </w:tcBorders>
            <w:tcMar/>
          </w:tcPr>
          <w:p w:rsidRPr="00A26C21" w:rsidR="00FC423A" w:rsidRDefault="00FD2B7E" w14:paraId="6636386E" wp14:textId="4ED0113B">
            <w:pPr>
              <w:rPr>
                <w:rFonts w:ascii="Calibri" w:hAnsi="Calibri" w:cs="Calibri"/>
                <w:sz w:val="22"/>
                <w:szCs w:val="22"/>
              </w:rPr>
            </w:pPr>
            <w:r w:rsidRPr="3A4A194C" w:rsidR="00FD2B7E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3A4A194C" w:rsidR="1FDF2F5D">
              <w:rPr>
                <w:rFonts w:ascii="Calibri" w:hAnsi="Calibri" w:cs="Calibri"/>
                <w:sz w:val="22"/>
                <w:szCs w:val="22"/>
              </w:rPr>
              <w:t xml:space="preserve">capstone </w:t>
            </w:r>
            <w:r w:rsidRPr="3A4A194C" w:rsidR="00FD2B7E">
              <w:rPr>
                <w:rFonts w:ascii="Calibri" w:hAnsi="Calibri" w:cs="Calibri"/>
                <w:sz w:val="22"/>
                <w:szCs w:val="22"/>
              </w:rPr>
              <w:t>seminar</w:t>
            </w:r>
          </w:p>
        </w:tc>
        <w:tc>
          <w:tcPr>
            <w:tcW w:w="3960" w:type="dxa"/>
            <w:tcBorders>
              <w:bottom w:val="single" w:color="auto" w:sz="4" w:space="0"/>
            </w:tcBorders>
            <w:tcMar/>
          </w:tcPr>
          <w:p w:rsidRPr="00A26C21" w:rsidR="005B71E7" w:rsidP="005B71E7" w:rsidRDefault="00FD2B7E" w14:paraId="2E2C0CEA" wp14:textId="54F0C2A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3A4A194C" w:rsidR="00FD2B7E">
              <w:rPr>
                <w:rFonts w:ascii="Calibri" w:hAnsi="Calibri" w:cs="Calibri"/>
                <w:sz w:val="22"/>
                <w:szCs w:val="22"/>
              </w:rPr>
              <w:t>1</w:t>
            </w:r>
            <w:r w:rsidRPr="3A4A194C" w:rsidR="2688818E">
              <w:rPr>
                <w:rFonts w:ascii="Calibri" w:hAnsi="Calibri" w:cs="Calibri"/>
                <w:sz w:val="22"/>
                <w:szCs w:val="22"/>
              </w:rPr>
              <w:t>0</w:t>
            </w:r>
            <w:r w:rsidRPr="3A4A194C" w:rsidR="00FD2B7E">
              <w:rPr>
                <w:rFonts w:ascii="Calibri" w:hAnsi="Calibri" w:cs="Calibri"/>
                <w:sz w:val="22"/>
                <w:szCs w:val="22"/>
              </w:rPr>
              <w:t>. LATINO 395</w:t>
            </w:r>
          </w:p>
        </w:tc>
        <w:tc>
          <w:tcPr>
            <w:tcW w:w="1613" w:type="dxa"/>
            <w:tcBorders>
              <w:bottom w:val="single" w:color="auto" w:sz="4" w:space="0"/>
            </w:tcBorders>
            <w:tcMar/>
          </w:tcPr>
          <w:p w:rsidRPr="00A26C21" w:rsidR="00FC423A" w:rsidRDefault="00FC423A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26C21" w:rsidR="005B71E7" w:rsidTr="08F9E1D5" w14:paraId="387983C9" wp14:textId="77777777">
        <w:trPr>
          <w:trHeight w:val="0"/>
        </w:trPr>
        <w:tc>
          <w:tcPr>
            <w:tcW w:w="2815" w:type="dxa"/>
            <w:vMerge w:val="restart"/>
            <w:tcBorders>
              <w:top w:val="single" w:color="auto" w:sz="4" w:space="0"/>
              <w:bottom w:val="single" w:color="auto" w:sz="4" w:space="0"/>
            </w:tcBorders>
            <w:tcMar/>
          </w:tcPr>
          <w:p w:rsidRPr="00A26C21" w:rsidR="005B71E7" w:rsidP="3A4A194C" w:rsidRDefault="005B71E7" w14:paraId="4AA14138" wp14:textId="5B67C4B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8F9E1D5" w:rsidR="36678DAE">
              <w:rPr>
                <w:rFonts w:ascii="Calibri" w:hAnsi="Calibri" w:cs="Calibri"/>
                <w:sz w:val="22"/>
                <w:szCs w:val="22"/>
              </w:rPr>
              <w:t xml:space="preserve">2 supplementary </w:t>
            </w:r>
            <w:r w:rsidRPr="08F9E1D5" w:rsidR="61FF4090">
              <w:rPr>
                <w:rFonts w:ascii="Calibri" w:hAnsi="Calibri" w:cs="Calibri"/>
                <w:sz w:val="22"/>
                <w:szCs w:val="22"/>
              </w:rPr>
              <w:t>electives, at least 1 at the 300-level</w:t>
            </w:r>
            <w:r w:rsidRPr="08F9E1D5" w:rsidR="6AE107B3">
              <w:rPr>
                <w:rFonts w:ascii="Calibri" w:hAnsi="Calibri" w:cs="Calibri"/>
                <w:sz w:val="22"/>
                <w:szCs w:val="22"/>
              </w:rPr>
              <w:t xml:space="preserve">; 1 course </w:t>
            </w:r>
            <w:r w:rsidRPr="08F9E1D5" w:rsidR="6AE107B3">
              <w:rPr>
                <w:rFonts w:ascii="Calibri" w:hAnsi="Calibri" w:cs="Calibri"/>
                <w:sz w:val="22"/>
                <w:szCs w:val="22"/>
              </w:rPr>
              <w:t>representing</w:t>
            </w:r>
            <w:r w:rsidRPr="08F9E1D5" w:rsidR="6AE107B3">
              <w:rPr>
                <w:rFonts w:ascii="Calibri" w:hAnsi="Calibri" w:cs="Calibri"/>
                <w:sz w:val="22"/>
                <w:szCs w:val="22"/>
              </w:rPr>
              <w:t xml:space="preserve"> transnationalism and the global south and 1 course </w:t>
            </w:r>
            <w:r w:rsidRPr="08F9E1D5" w:rsidR="6AE107B3">
              <w:rPr>
                <w:rFonts w:ascii="Calibri" w:hAnsi="Calibri" w:cs="Calibri"/>
                <w:sz w:val="22"/>
                <w:szCs w:val="22"/>
              </w:rPr>
              <w:t>representing</w:t>
            </w:r>
            <w:r w:rsidRPr="08F9E1D5" w:rsidR="6AE107B3">
              <w:rPr>
                <w:rFonts w:ascii="Calibri" w:hAnsi="Calibri" w:cs="Calibri"/>
                <w:sz w:val="22"/>
                <w:szCs w:val="22"/>
              </w:rPr>
              <w:t xml:space="preserve"> feminisms, gender, and sexualities</w:t>
            </w:r>
          </w:p>
        </w:tc>
        <w:tc>
          <w:tcPr>
            <w:tcW w:w="3960" w:type="dxa"/>
            <w:tcBorders>
              <w:top w:val="single" w:color="auto" w:sz="4" w:space="0"/>
            </w:tcBorders>
            <w:tcMar/>
          </w:tcPr>
          <w:p w:rsidRPr="00A26C21" w:rsidR="005B71E7" w:rsidP="005B71E7" w:rsidRDefault="005B71E7" w14:paraId="1FC39945" wp14:textId="415485E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3A4A194C" w:rsidR="6957658C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tcMar/>
          </w:tcPr>
          <w:p w:rsidRPr="00A26C21" w:rsidR="005B71E7" w:rsidRDefault="005B71E7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A4A194C" w:rsidTr="08F9E1D5" w14:paraId="059AAFCE">
        <w:trPr>
          <w:trHeight w:val="300"/>
        </w:trPr>
        <w:tc>
          <w:tcPr>
            <w:tcW w:w="2815" w:type="dxa"/>
            <w:vMerge/>
            <w:tcBorders/>
            <w:tcMar/>
          </w:tcPr>
          <w:p w14:paraId="2DCAD5DC"/>
        </w:tc>
        <w:tc>
          <w:tcPr>
            <w:tcW w:w="3960" w:type="dxa"/>
            <w:tcBorders>
              <w:top w:val="single" w:color="auto" w:sz="4" w:space="0"/>
            </w:tcBorders>
            <w:tcMar/>
          </w:tcPr>
          <w:p w:rsidR="6957658C" w:rsidP="3A4A194C" w:rsidRDefault="6957658C" w14:paraId="7AF11B8B" w14:textId="01B06680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3A4A194C" w:rsidR="6957658C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tcMar/>
          </w:tcPr>
          <w:p w:rsidR="3A4A194C" w:rsidP="3A4A194C" w:rsidRDefault="3A4A194C" w14:paraId="66E92CE7" w14:textId="1F3CFD98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A26C21" w:rsidR="00FC423A" w:rsidRDefault="00FC423A" w14:paraId="34CE0A4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A26C21" w:rsidR="00FC423A" w:rsidRDefault="00FC423A" w14:paraId="62EBF3C5" wp14:textId="77777777">
      <w:pPr>
        <w:rPr>
          <w:rFonts w:ascii="Calibri" w:hAnsi="Calibri" w:cs="Calibri"/>
          <w:sz w:val="22"/>
          <w:szCs w:val="22"/>
        </w:rPr>
      </w:pPr>
    </w:p>
    <w:sectPr w:rsidRPr="00A26C21" w:rsidR="00FC423A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05B76" w:rsidRDefault="00E05B76" w14:paraId="6B699379" wp14:textId="77777777">
      <w:r>
        <w:separator/>
      </w:r>
    </w:p>
  </w:endnote>
  <w:endnote w:type="continuationSeparator" w:id="0">
    <w:p xmlns:wp14="http://schemas.microsoft.com/office/word/2010/wordml" w:rsidR="00E05B76" w:rsidRDefault="00E05B76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75918" w:rsidRDefault="00D75918" w14:paraId="5997CC1D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D75918" w:rsidRDefault="00D75918" w14:paraId="110FFD37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05B76" w:rsidRDefault="00E05B76" w14:paraId="6D98A12B" wp14:textId="77777777">
      <w:r>
        <w:separator/>
      </w:r>
    </w:p>
  </w:footnote>
  <w:footnote w:type="continuationSeparator" w:id="0">
    <w:p xmlns:wp14="http://schemas.microsoft.com/office/word/2010/wordml" w:rsidR="00E05B76" w:rsidRDefault="00E05B76" w14:paraId="2946DB82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5">
    <w:nsid w:val="40b17b8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6dab78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57a27f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F54713"/>
    <w:multiLevelType w:val="hybridMultilevel"/>
    <w:tmpl w:val="ACFCB980"/>
    <w:lvl w:ilvl="0" w:tplc="156424A8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hint="default" w:ascii="Symbol" w:hAnsi="Symbol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6">
    <w:abstractNumId w:val="15"/>
  </w:num>
  <w:num w:numId="15">
    <w:abstractNumId w:val="14"/>
  </w:num>
  <w:num w:numId="14">
    <w:abstractNumId w:val="13"/>
  </w:num>
  <w:num w:numId="1" w16cid:durableId="956915396">
    <w:abstractNumId w:val="1"/>
  </w:num>
  <w:num w:numId="2" w16cid:durableId="1064721784">
    <w:abstractNumId w:val="11"/>
  </w:num>
  <w:num w:numId="3" w16cid:durableId="552355095">
    <w:abstractNumId w:val="7"/>
  </w:num>
  <w:num w:numId="4" w16cid:durableId="1482966195">
    <w:abstractNumId w:val="5"/>
  </w:num>
  <w:num w:numId="5" w16cid:durableId="1401515356">
    <w:abstractNumId w:val="8"/>
  </w:num>
  <w:num w:numId="6" w16cid:durableId="1043361315">
    <w:abstractNumId w:val="9"/>
  </w:num>
  <w:num w:numId="7" w16cid:durableId="2017026588">
    <w:abstractNumId w:val="3"/>
  </w:num>
  <w:num w:numId="8" w16cid:durableId="368652013">
    <w:abstractNumId w:val="12"/>
  </w:num>
  <w:num w:numId="9" w16cid:durableId="151407702">
    <w:abstractNumId w:val="0"/>
  </w:num>
  <w:num w:numId="10" w16cid:durableId="1001198558">
    <w:abstractNumId w:val="6"/>
  </w:num>
  <w:num w:numId="11" w16cid:durableId="1477988640">
    <w:abstractNumId w:val="10"/>
  </w:num>
  <w:num w:numId="12" w16cid:durableId="109054729">
    <w:abstractNumId w:val="2"/>
  </w:num>
  <w:num w:numId="13" w16cid:durableId="30928828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3A"/>
    <w:rsid w:val="00063422"/>
    <w:rsid w:val="000A1BC0"/>
    <w:rsid w:val="00135E11"/>
    <w:rsid w:val="00164A35"/>
    <w:rsid w:val="001A22AC"/>
    <w:rsid w:val="00205C51"/>
    <w:rsid w:val="002C06B3"/>
    <w:rsid w:val="002D43F7"/>
    <w:rsid w:val="00332447"/>
    <w:rsid w:val="00335924"/>
    <w:rsid w:val="003650C9"/>
    <w:rsid w:val="003E604A"/>
    <w:rsid w:val="003F03C0"/>
    <w:rsid w:val="0043277F"/>
    <w:rsid w:val="004F3C44"/>
    <w:rsid w:val="00504AF4"/>
    <w:rsid w:val="005B71E7"/>
    <w:rsid w:val="005C6C25"/>
    <w:rsid w:val="005E37E0"/>
    <w:rsid w:val="00632129"/>
    <w:rsid w:val="006504DB"/>
    <w:rsid w:val="006868BC"/>
    <w:rsid w:val="006A5302"/>
    <w:rsid w:val="006B49AE"/>
    <w:rsid w:val="007109DB"/>
    <w:rsid w:val="0081723E"/>
    <w:rsid w:val="00887BEC"/>
    <w:rsid w:val="0089652B"/>
    <w:rsid w:val="0091729E"/>
    <w:rsid w:val="0098398C"/>
    <w:rsid w:val="009B4664"/>
    <w:rsid w:val="00A17E91"/>
    <w:rsid w:val="00A26C21"/>
    <w:rsid w:val="00AB4A2D"/>
    <w:rsid w:val="00B30D27"/>
    <w:rsid w:val="00C268BA"/>
    <w:rsid w:val="00C943E9"/>
    <w:rsid w:val="00C96537"/>
    <w:rsid w:val="00CB7F02"/>
    <w:rsid w:val="00CF3B7B"/>
    <w:rsid w:val="00D03CFA"/>
    <w:rsid w:val="00D15BD7"/>
    <w:rsid w:val="00D75918"/>
    <w:rsid w:val="00D81509"/>
    <w:rsid w:val="00E05B76"/>
    <w:rsid w:val="00E1114F"/>
    <w:rsid w:val="00EC5229"/>
    <w:rsid w:val="00F912AF"/>
    <w:rsid w:val="00FB51C8"/>
    <w:rsid w:val="00FC423A"/>
    <w:rsid w:val="00FD2B7E"/>
    <w:rsid w:val="03F03DBE"/>
    <w:rsid w:val="0774CDF6"/>
    <w:rsid w:val="08F9E1D5"/>
    <w:rsid w:val="0A8DA72A"/>
    <w:rsid w:val="0E877C05"/>
    <w:rsid w:val="12FFA9CE"/>
    <w:rsid w:val="15A7206F"/>
    <w:rsid w:val="1F3E09D4"/>
    <w:rsid w:val="1FDF2F5D"/>
    <w:rsid w:val="2263302B"/>
    <w:rsid w:val="2332FDDE"/>
    <w:rsid w:val="251F6103"/>
    <w:rsid w:val="25843471"/>
    <w:rsid w:val="2688818E"/>
    <w:rsid w:val="2B657926"/>
    <w:rsid w:val="33294578"/>
    <w:rsid w:val="361C8551"/>
    <w:rsid w:val="361C8551"/>
    <w:rsid w:val="36678DAE"/>
    <w:rsid w:val="3A4A194C"/>
    <w:rsid w:val="438E42C7"/>
    <w:rsid w:val="4ADB2484"/>
    <w:rsid w:val="4BA8B0A3"/>
    <w:rsid w:val="4FD30A7A"/>
    <w:rsid w:val="519D5ADD"/>
    <w:rsid w:val="52C1A23F"/>
    <w:rsid w:val="54AE7D5C"/>
    <w:rsid w:val="5AE2C965"/>
    <w:rsid w:val="5DF99CCD"/>
    <w:rsid w:val="61FF4090"/>
    <w:rsid w:val="6957658C"/>
    <w:rsid w:val="6A9351B7"/>
    <w:rsid w:val="6AE107B3"/>
    <w:rsid w:val="6D1A99DA"/>
    <w:rsid w:val="71D14909"/>
    <w:rsid w:val="73ACE0B9"/>
    <w:rsid w:val="74409F0A"/>
    <w:rsid w:val="756588D9"/>
    <w:rsid w:val="7BB888B0"/>
    <w:rsid w:val="7BB888B0"/>
    <w:rsid w:val="7BD544D3"/>
    <w:rsid w:val="7F03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81E26CD"/>
  <w14:defaultImageDpi w14:val="300"/>
  <w15:chartTrackingRefBased/>
  <w15:docId w15:val="{E879A2B5-8C60-4C02-83CE-E9F5E17584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C06B3"/>
    <w:rPr>
      <w:rFonts w:ascii="Tahoma" w:hAnsi="Tahoma" w:cs="Tahoma"/>
      <w:sz w:val="16"/>
      <w:szCs w:val="16"/>
    </w:rPr>
  </w:style>
  <w:style w:type="paragraph" w:styleId="ListParagraph">
    <w:uiPriority w:val="34"/>
    <w:name w:val="List Paragraph"/>
    <w:basedOn w:val="Normal"/>
    <w:qFormat/>
    <w:rsid w:val="3A4A194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345F74B-CFCB-448C-BE10-2E965CD01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ADE81E-C34A-42C3-A85B-5868DB7BC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A4D11-9157-46F7-AD64-358E2C0FF52C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2024-07-17T16:40:00.0000000Z</dcterms:created>
  <dcterms:modified xsi:type="dcterms:W3CDTF">2026-08-03T15:53:02.9895219Z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8600.00000000000</vt:lpwstr>
  </property>
  <property fmtid="{D5CDD505-2E9C-101B-9397-08002B2CF9AE}" pid="4" name="display_urn:schemas-microsoft-com:office:office#Author">
    <vt:lpwstr>Liz Fekete Trubey</vt:lpwstr>
  </property>
</Properties>
</file>